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Projekt Sieci Komputerowej: Infrastruktura dla 40 hostów z systemem pamięci masowej (High-Speed)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Przedmiot:</w:t>
      </w:r>
      <w:r w:rsidDel="00000000" w:rsidR="00000000" w:rsidRPr="00000000">
        <w:rPr>
          <w:rFonts w:ascii="Arial" w:cs="Arial" w:eastAsia="Arial" w:hAnsi="Arial"/>
          <w:rtl w:val="0"/>
        </w:rPr>
        <w:t xml:space="preserve"> Projektowanie sieci komputerowych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Klasa:</w:t>
      </w:r>
      <w:r w:rsidDel="00000000" w:rsidR="00000000" w:rsidRPr="00000000">
        <w:rPr>
          <w:rFonts w:ascii="Arial" w:cs="Arial" w:eastAsia="Arial" w:hAnsi="Arial"/>
          <w:rtl w:val="0"/>
        </w:rPr>
        <w:t xml:space="preserve"> 1 Technikum Informatyczne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Temat:</w:t>
      </w:r>
      <w:r w:rsidDel="00000000" w:rsidR="00000000" w:rsidRPr="00000000">
        <w:rPr>
          <w:rFonts w:ascii="Arial" w:cs="Arial" w:eastAsia="Arial" w:hAnsi="Arial"/>
          <w:rtl w:val="0"/>
        </w:rPr>
        <w:t xml:space="preserve"> Projektowanie logicznej sieci o wysokiej wydajności (10Gb/s) z uwzględnieniem pamięci masowej oraz segmentacji bezprzewodowej.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Założenia projektowe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Liczba hostów:</w:t>
      </w:r>
      <w:r w:rsidDel="00000000" w:rsidR="00000000" w:rsidRPr="00000000">
        <w:rPr>
          <w:rFonts w:ascii="Arial" w:cs="Arial" w:eastAsia="Arial" w:hAnsi="Arial"/>
          <w:rtl w:val="0"/>
        </w:rPr>
        <w:t xml:space="preserve"> 40 (14 przewodowych + 26 bezprzewodowych).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Okablowanie:</w:t>
      </w:r>
      <w:r w:rsidDel="00000000" w:rsidR="00000000" w:rsidRPr="00000000">
        <w:rPr>
          <w:rFonts w:ascii="Arial" w:cs="Arial" w:eastAsia="Arial" w:hAnsi="Arial"/>
          <w:rtl w:val="0"/>
        </w:rPr>
        <w:t xml:space="preserve"> Skrętka kategorii 6a (wymagana dla standardu 10GBASE-T).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Storage (NAS):</w:t>
      </w:r>
      <w:r w:rsidDel="00000000" w:rsidR="00000000" w:rsidRPr="00000000">
        <w:rPr>
          <w:rFonts w:ascii="Arial" w:cs="Arial" w:eastAsia="Arial" w:hAnsi="Arial"/>
          <w:rtl w:val="0"/>
        </w:rPr>
        <w:t xml:space="preserve"> 3 dyski sieciowe (macierz RAID), łącznie 64TB. Przepustowość 10 Gb/s.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Sieć Wi-Fi:</w:t>
      </w:r>
      <w:r w:rsidDel="00000000" w:rsidR="00000000" w:rsidRPr="00000000">
        <w:rPr>
          <w:rFonts w:ascii="Arial" w:cs="Arial" w:eastAsia="Arial" w:hAnsi="Arial"/>
          <w:rtl w:val="0"/>
        </w:rPr>
        <w:t xml:space="preserve"> Minimum 500 Mb/s (zalecany standard Wi-Fi 6 / 802.11ax).</w:t>
      </w:r>
    </w:p>
    <w:p w:rsidR="00000000" w:rsidDel="00000000" w:rsidP="00000000" w:rsidRDefault="00000000" w:rsidRPr="00000000" w14:paraId="0000000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Schemat logiczny sieci (Wytyczne do wykonania w draw.io)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Uczniowie powinni przygotować diagram w narzędziu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draw.io (diagrams.net)</w:t>
      </w:r>
      <w:r w:rsidDel="00000000" w:rsidR="00000000" w:rsidRPr="00000000">
        <w:rPr>
          <w:rFonts w:ascii="Arial" w:cs="Arial" w:eastAsia="Arial" w:hAnsi="Arial"/>
          <w:rtl w:val="0"/>
        </w:rPr>
        <w:t xml:space="preserve">, uwzględniając następujące warstwy: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Warstwa dostępu (Access Layer):</w:t>
      </w:r>
      <w:r w:rsidDel="00000000" w:rsidR="00000000" w:rsidRPr="00000000">
        <w:rPr>
          <w:rFonts w:ascii="Arial" w:cs="Arial" w:eastAsia="Arial" w:hAnsi="Arial"/>
          <w:rtl w:val="0"/>
        </w:rPr>
        <w:t xml:space="preserve"> Switch 48-portowy z przynajmniej 2x portami SFP+ (10Gb/s).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Warstwa serwerowa:</w:t>
      </w:r>
      <w:r w:rsidDel="00000000" w:rsidR="00000000" w:rsidRPr="00000000">
        <w:rPr>
          <w:rFonts w:ascii="Arial" w:cs="Arial" w:eastAsia="Arial" w:hAnsi="Arial"/>
          <w:rtl w:val="0"/>
        </w:rPr>
        <w:t xml:space="preserve"> Podłączenie macierzy NAS/Serwera bezpośrednio do portów 10Gb/s switcha.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Warstwa bezprzewodowa:</w:t>
      </w:r>
      <w:r w:rsidDel="00000000" w:rsidR="00000000" w:rsidRPr="00000000">
        <w:rPr>
          <w:rFonts w:ascii="Arial" w:cs="Arial" w:eastAsia="Arial" w:hAnsi="Arial"/>
          <w:rtl w:val="0"/>
        </w:rPr>
        <w:t xml:space="preserve"> Punkty dostępowe (AP) Wi-Fi 6 podłączone do switcha (porty PoE).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Warstwa kliencka:</w:t>
      </w:r>
      <w:r w:rsidDel="00000000" w:rsidR="00000000" w:rsidRPr="00000000">
        <w:rPr>
          <w:rFonts w:ascii="Arial" w:cs="Arial" w:eastAsia="Arial" w:hAnsi="Arial"/>
          <w:rtl w:val="0"/>
        </w:rPr>
        <w:t xml:space="preserve"> Komputery stacjonarne podłączone do switcha za pomocą kabla Cat 6a.</w:t>
      </w:r>
    </w:p>
    <w:p w:rsidR="00000000" w:rsidDel="00000000" w:rsidP="00000000" w:rsidRDefault="00000000" w:rsidRPr="00000000" w14:paraId="0000001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Wskazówki dla ucznia: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programie draw.io użyj biblioteki ikon "Network". Zastosuj kolory do oznaczenia typów połączeń: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Czerwona linia: połączenia 10 Gb/s (SFP+/Cat 6a).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Niebieska linia: połączenia 1 Gb/s (standardowe stacje robocze).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Linia przerywana: zasięg Wi-Fi (VLAN dedykowany dla telefonów).</w:t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Przykładowa wycena (Wartości orientacyjne)</w:t>
      </w:r>
    </w:p>
    <w:tbl>
      <w:tblPr>
        <w:tblStyle w:val="Table1"/>
        <w:tblW w:w="9360.0" w:type="dxa"/>
        <w:jc w:val="lef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Element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Specyfikacja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Szacunkowy koszt (netto)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Switch 10G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Managed Switch 24/48p + 4x 10G SFP+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4 500 PLN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NAS (Storage)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4-bay NAS, 4x 16TB HDD, 10GbE card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12 000 PLN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Punkty dostępowe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2x Wi-Fi 6 AP (High Density)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2 000 PLN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Okablowanie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Skrętka Cat 6a (rolka 305m + patchcordy)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1 500 PLN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SUMA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20 000 PLN</w:t>
            </w:r>
          </w:p>
        </w:tc>
      </w:tr>
    </w:tbl>
    <w:p w:rsidR="00000000" w:rsidDel="00000000" w:rsidP="00000000" w:rsidRDefault="00000000" w:rsidRPr="00000000" w14:paraId="0000002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Dlaczego draw.io?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Narzędzie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draw.io (diagrams.net)</w:t>
      </w:r>
      <w:r w:rsidDel="00000000" w:rsidR="00000000" w:rsidRPr="00000000">
        <w:rPr>
          <w:rFonts w:ascii="Arial" w:cs="Arial" w:eastAsia="Arial" w:hAnsi="Arial"/>
          <w:rtl w:val="0"/>
        </w:rPr>
        <w:t xml:space="preserve"> zostało wybrane ze względu na: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Darmową licencję:</w:t>
      </w:r>
      <w:r w:rsidDel="00000000" w:rsidR="00000000" w:rsidRPr="00000000">
        <w:rPr>
          <w:rFonts w:ascii="Arial" w:cs="Arial" w:eastAsia="Arial" w:hAnsi="Arial"/>
          <w:rtl w:val="0"/>
        </w:rPr>
        <w:t xml:space="preserve"> Pełna funkcjonalność bez kosztów dla szkoły.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Wbudowane szablony:</w:t>
      </w:r>
      <w:r w:rsidDel="00000000" w:rsidR="00000000" w:rsidRPr="00000000">
        <w:rPr>
          <w:rFonts w:ascii="Arial" w:cs="Arial" w:eastAsia="Arial" w:hAnsi="Arial"/>
          <w:rtl w:val="0"/>
        </w:rPr>
        <w:t xml:space="preserve"> Obszerna biblioteka ikon sieciowych (Cisco, ogólne, serwery).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Integrację:</w:t>
      </w:r>
      <w:r w:rsidDel="00000000" w:rsidR="00000000" w:rsidRPr="00000000">
        <w:rPr>
          <w:rFonts w:ascii="Arial" w:cs="Arial" w:eastAsia="Arial" w:hAnsi="Arial"/>
          <w:rtl w:val="0"/>
        </w:rPr>
        <w:t xml:space="preserve"> Możliwość zapisu plików bezpośrednio na Google Drive.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Współpracę:</w:t>
      </w:r>
      <w:r w:rsidDel="00000000" w:rsidR="00000000" w:rsidRPr="00000000">
        <w:rPr>
          <w:rFonts w:ascii="Arial" w:cs="Arial" w:eastAsia="Arial" w:hAnsi="Arial"/>
          <w:rtl w:val="0"/>
        </w:rPr>
        <w:t xml:space="preserve"> Możliwość edycji diagramu przez kilku uczniów jednocześnie (tryb online).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